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AB9" w:rsidRPr="0012542F" w:rsidRDefault="0012542F">
      <w:pPr>
        <w:rPr>
          <w:rFonts w:ascii="Times New Roman" w:hAnsi="Times New Roman" w:cs="Times New Roman"/>
          <w:sz w:val="40"/>
          <w:szCs w:val="40"/>
        </w:rPr>
      </w:pPr>
      <w:r w:rsidRPr="0012542F">
        <w:rPr>
          <w:rFonts w:ascii="Times New Roman" w:hAnsi="Times New Roman" w:cs="Times New Roman"/>
          <w:sz w:val="40"/>
          <w:szCs w:val="40"/>
        </w:rPr>
        <w:t>Un rombo è formato da due triangoli equilateri aventi un lato in comune. Il perimetro e la diagonale maggiore del rombo misurano rispettivamente 160 cm e 70 cm. Calcola: l'area del rombo; il perimetro di un rettangolo avente la base congruente ai 3/5 della diagonale minore e l'altezza che è la metà della diagonale maggiore.</w:t>
      </w:r>
      <w:bookmarkStart w:id="0" w:name="_GoBack"/>
      <w:bookmarkEnd w:id="0"/>
    </w:p>
    <w:sectPr w:rsidR="008A0AB9" w:rsidRPr="001254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42F"/>
    <w:rsid w:val="0012542F"/>
    <w:rsid w:val="008A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14741-4B39-44D3-AA72-43F3752A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operatore</dc:creator>
  <cp:keywords/>
  <dc:description/>
  <cp:lastModifiedBy>operatore</cp:lastModifiedBy>
  <cp:revision>1</cp:revision>
  <dcterms:created xsi:type="dcterms:W3CDTF">2023-08-27T13:41:00Z</dcterms:created>
  <dcterms:modified xsi:type="dcterms:W3CDTF">2023-08-27T13:42:00Z</dcterms:modified>
</cp:coreProperties>
</file>